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>
        <w:tblPrEx/>
        <w:trPr/>
        <w:tc>
          <w:tcPr>
            <w:tcW w:w="6345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СО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  <w:t xml:space="preserve">ТЗ.0002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  <w:u w:val="single"/>
              </w:rPr>
            </w:r>
          </w:p>
        </w:tc>
        <w:tc>
          <w:tcPr>
            <w:tcW w:w="3560" w:type="dxa"/>
            <w:textDirection w:val="lrTb"/>
            <w:noWrap w:val="false"/>
          </w:tcPr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4"/>
                <w:szCs w:val="24"/>
              </w:rPr>
            </w:pP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  <w:r>
              <w:rPr>
                <w:rFonts w:ascii="Times New Roman CYR" w:hAnsi="Times New Roman CYR" w:eastAsia="Times New Roman" w:cs="Times New Roman CYR"/>
                <w:sz w:val="24"/>
                <w:szCs w:val="24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Заместитель директора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по техническим вопросам –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главный инженер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____________ 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А.И. Таранков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«___»___________ 20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2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4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  <w:t xml:space="preserve"> г.</w:t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  <w:p>
            <w:pPr>
              <w:ind w:hanging="108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eastAsia="Times New Roman" w:cs="Times New Roman CYR"/>
                <w:sz w:val="26"/>
                <w:szCs w:val="26"/>
              </w:rPr>
            </w:pP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  <w:r>
              <w:rPr>
                <w:rFonts w:ascii="Times New Roman CYR" w:hAnsi="Times New Roman CYR" w:eastAsia="Times New Roman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shd w:val="clear" w:color="auto" w:fill="ffffff"/>
        <w:tabs>
          <w:tab w:val="left" w:pos="680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ТЕХНИЧЕСКОЕ ЗАДАНИЕ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на проведение закупки на поставку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электроинструмента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1. Общие положения.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1.1 Заказчик: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АО «Россети Сибирь Тываэнерго»</w:t>
      </w:r>
      <w:r>
        <w:rPr>
          <w:rFonts w:ascii="Times New Roman" w:hAnsi="Times New Roman" w:eastAsia="Times New Roman"/>
          <w:i/>
          <w:sz w:val="26"/>
          <w:szCs w:val="26"/>
        </w:rPr>
        <w:t xml:space="preserve">.</w:t>
      </w:r>
      <w:bookmarkStart w:id="0" w:name="_GoBack"/>
      <w:r/>
      <w:bookmarkEnd w:id="0"/>
      <w:r/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1.2 Предмет закупки: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поставка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электроинструмента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2. Место, срок и условия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2.1 Место поставки: 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Центральный склад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, г. Кызыл. Ул. Колхозная 2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б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iCs/>
          <w:sz w:val="26"/>
          <w:szCs w:val="26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2.2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Поставка продукции осуществляется до места поставки силами и средствами поставщик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Упаковка, 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</w:t>
      </w:r>
      <w:bookmarkStart w:id="1" w:name="_Hlk143434021"/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указанным </w:t>
      </w:r>
      <w:r>
        <w:rPr>
          <w:rFonts w:ascii="Times New Roman" w:hAnsi="Times New Roman"/>
          <w:sz w:val="26"/>
          <w:szCs w:val="26"/>
        </w:rPr>
        <w:t xml:space="preserve">в технических условиях изготовителя продукции</w:t>
      </w:r>
      <w:bookmarkEnd w:id="1"/>
      <w:r>
        <w:rPr>
          <w:rFonts w:ascii="Times New Roman CYR" w:hAnsi="Times New Roman CYR" w:eastAsia="Times New Roman" w:cs="Times New Roman CYR"/>
          <w:i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продукции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2.3 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в период с 01.12.202</w:t>
      </w:r>
      <w:r>
        <w:rPr>
          <w:rFonts w:ascii="Times New Roman CYR" w:hAnsi="Times New Roman CYR" w:cs="Times New Roman CYR"/>
          <w:sz w:val="26"/>
          <w:szCs w:val="26"/>
        </w:rPr>
        <w:t xml:space="preserve">4</w:t>
      </w:r>
      <w:r>
        <w:rPr>
          <w:rFonts w:ascii="Times New Roman CYR" w:hAnsi="Times New Roman CYR" w:cs="Times New Roman CYR"/>
          <w:sz w:val="26"/>
          <w:szCs w:val="26"/>
        </w:rPr>
        <w:t xml:space="preserve"> по 29.12.202</w:t>
      </w:r>
      <w:r>
        <w:rPr>
          <w:rFonts w:ascii="Times New Roman CYR" w:hAnsi="Times New Roman CYR" w:cs="Times New Roman CYR"/>
          <w:sz w:val="26"/>
          <w:szCs w:val="26"/>
        </w:rPr>
        <w:t xml:space="preserve">4</w:t>
      </w:r>
      <w:r>
        <w:rPr>
          <w:rFonts w:ascii="Times New Roman" w:hAnsi="Times New Roman" w:eastAsia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3.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Цена, п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еречень и объемы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Цена,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еречень и объемы поставки указаны в приложении 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3.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2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Цена продукции включает в себя: в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сборы, расходы на транспортировку продукции до места поставки и стоимость тары и упаковки, гарантийные обязательства</w:t>
      </w:r>
      <w:r>
        <w:rPr>
          <w:rFonts w:ascii="Times New Roman CYR" w:hAnsi="Times New Roman CYR" w:eastAsia="Times New Roman" w:cs="Times New Roman CYR"/>
          <w:i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4. Общие требования к поставляемой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4.1. Поставляемая продукция должна быть изготовлена в год поставки или предшествующий ему в зависимости от типа приобретаемой продукции).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4.2. Продукция должна быть ранее не использованной, и не подверженная ремонту или восстановлению.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3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Продукция, внесенная в Единый перечень продукции, подлежащей обязательной сертификации должна иметь сертификаты соответствия ГОСТ Р.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i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5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6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Продукция должна обеспечиваться необходимой технической документацией на русском языке: паспорт изделия, ин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струкция по эксплуатации и т.д.</w:t>
      </w:r>
      <w:r>
        <w:rPr>
          <w:rFonts w:ascii="Times New Roman CYR" w:hAnsi="Times New Roman CYR" w:eastAsia="Times New Roman" w:cs="Times New Roman CYR"/>
          <w:i/>
          <w:sz w:val="26"/>
          <w:szCs w:val="26"/>
        </w:rPr>
        <w:t xml:space="preserve">;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4.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7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 Характеристики и требования к поставляемой продукции представлены в приложении 2 к настоящему техническому заданию.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 CYR" w:hAnsi="Times New Roman CYR" w:eastAsia="Times New Roman" w:cs="Times New Roman CYR"/>
          <w:b/>
          <w:bCs/>
          <w:color w:val="000000"/>
          <w:sz w:val="26"/>
          <w:szCs w:val="26"/>
          <w:lang w:eastAsia="ru-RU"/>
        </w:rPr>
        <w:t xml:space="preserve">.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Срок гарантии на поставляемую продукцию должен быть не менее 12 месяцев. Время начала исчисления гарантийного срока – с момента приемки продукции Заказчиком.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6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 Правила приемки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продукции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Вся поставляемая продукция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проходит входной контроль, осуществляемый представителями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АО «Россети Сибирь Тываэнерго»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 при получении на склад.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законодательством Российской Федерации (ст.513 ГК РФ) и условиям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Приемка продукции по количеству производится 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в соответствии законодательством Российской Федерации (ст.513 ГК РФ) и условиям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mes New Roman CYR" w:hAnsi="Times New Roman CYR" w:eastAsia="Times New Roman" w:cs="Times New Roman CYR"/>
          <w:sz w:val="26"/>
          <w:szCs w:val="26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 CYR" w:hAnsi="Times New Roman CYR" w:eastAsia="Times New Roman" w:cs="Times New Roman CYR"/>
          <w:sz w:val="24"/>
          <w:szCs w:val="24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9"/>
        <w:gridCol w:w="1150"/>
        <w:gridCol w:w="4146"/>
        <w:gridCol w:w="1321"/>
        <w:gridCol w:w="2269"/>
      </w:tblGrid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Дата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Должность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Подпись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ФИО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ПАО "Россети Сибирь» ДТОиРОЭХ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Гаммель А.Я.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отдела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логистики и МТО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Власов В.В.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4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17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4257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Заместитель главного инженера по эксплуатации – начальник УТОиРОЭХ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13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tcMar>
              <w:left w:w="108" w:type="dxa"/>
              <w:top w:w="0" w:type="dxa"/>
              <w:right w:w="108" w:type="dxa"/>
              <w:bottom w:w="0" w:type="dxa"/>
            </w:tcMar>
            <w:tcW w:w="2320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Князев В.В.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both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sz w:val="24"/>
          <w:szCs w:val="24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shd w:val="clear" w:color="auto" w:fill="ffffff"/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pP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  <w:r>
        <w:rPr>
          <w:rFonts w:ascii="Times New Roman CYR" w:hAnsi="Times New Roman CYR" w:eastAsia="Times New Roman" w:cs="Times New Roman CYR"/>
          <w:b/>
          <w:bCs/>
          <w:sz w:val="26"/>
          <w:szCs w:val="26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</w:r>
      <w:r>
        <w:rPr>
          <w:rFonts w:ascii="Times New Roman" w:hAnsi="Times New Roman" w:eastAsia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Приложение 2</w:t>
      </w:r>
      <w:r>
        <w:rPr>
          <w:rFonts w:ascii="Times New Roman" w:hAnsi="Times New Roman" w:eastAsia="Times New Roman"/>
          <w:sz w:val="24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4"/>
        </w:rPr>
      </w:pPr>
      <w:r>
        <w:rPr>
          <w:rFonts w:ascii="Times New Roman" w:hAnsi="Times New Roman" w:eastAsia="Times New Roman"/>
          <w:sz w:val="24"/>
        </w:rPr>
        <w:t xml:space="preserve">к техническому заданию</w:t>
      </w:r>
      <w:r>
        <w:rPr>
          <w:rFonts w:ascii="Times New Roman" w:hAnsi="Times New Roman" w:eastAsia="Times New Roman"/>
          <w:sz w:val="24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Технические характеристики и требования к поставляемо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й продукции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Дрель-шуруповерт BOSCH GSR 120-LI 2х2Ач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BOSCH GSR 120-LI 2х2Ач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либо аналог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Напряжение аккумулятора,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Емкость аккумулятора, А*ч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аккумуляторов в комплекте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Наличие реверса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Наличие подсветки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Частота вращения шпинделя,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(металл),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(дерево),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Зарядное устройство в комплекте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3.10.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Аккумуляторный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Дрель ЗУБР Д-П900-2 900вт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ЗУБР Д-П900-2 900вт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либо аналог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Мощность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В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Посадка патрона, дюйм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Длина кабеля, 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Наличие реверса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Дополнительная рукоятка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Частота вращения шпинделя,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(металл),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(дерево),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Морозоустойчивый кабель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</w:rPr>
      </w:pPr>
      <w:r>
        <w:rPr>
          <w:rFonts w:ascii="Times New Roman CYR" w:hAnsi="Times New Roman CYR" w:eastAsia="Times New Roman" w:cs="Times New Roman CYR"/>
          <w:i/>
        </w:rPr>
      </w:r>
      <w:r>
        <w:rPr>
          <w:rFonts w:ascii="Times New Roman CYR" w:hAnsi="Times New Roman CYR" w:eastAsia="Times New Roman" w:cs="Times New Roman CYR"/>
          <w:i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Триммер электрический HUTER GET-1500SL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HUTER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GET-1500SL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либо аналог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Мощность,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1,5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Тип двигателя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Электрический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Обороты двигателя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об/мин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8000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Режущий элемент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Леска/нож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Толщина лески,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 ручки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образная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Посадочный диаметр,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25,4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Приводной вал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Жесткий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5,5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</w:rPr>
      </w:pPr>
      <w:r>
        <w:rPr>
          <w:rFonts w:ascii="Times New Roman CYR" w:hAnsi="Times New Roman CYR" w:eastAsia="Times New Roman" w:cs="Times New Roman CYR"/>
          <w:i/>
        </w:rPr>
      </w:r>
      <w:r>
        <w:rPr>
          <w:rFonts w:ascii="Times New Roman CYR" w:hAnsi="Times New Roman CYR" w:eastAsia="Times New Roman" w:cs="Times New Roman CYR"/>
          <w:i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Машина УШМ Интерскол 2322АВС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Интерскол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2322АВС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либо аналог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Мощность, Вт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Тип двигателя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Щеточный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Число оборотов, об/мин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6500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Диаметр диска,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230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Посадочный диаметр,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22,2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Защита от перегрева двигателя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Длина кабеля, 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2,5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Диск в комплекте, шт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3,8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</w:rPr>
      </w:pPr>
      <w:r>
        <w:rPr>
          <w:rFonts w:ascii="Times New Roman CYR" w:hAnsi="Times New Roman CYR" w:eastAsia="Times New Roman" w:cs="Times New Roman CYR"/>
          <w:i/>
        </w:rPr>
      </w:r>
      <w:r>
        <w:rPr>
          <w:rFonts w:ascii="Times New Roman CYR" w:hAnsi="Times New Roman CYR" w:eastAsia="Times New Roman" w:cs="Times New Roman CYR"/>
          <w:i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Машина шлифовальная ProsKit PT-5201B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ProsKit PT-5201B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либо аналог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Мощность, Вт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7,2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Тип двигателя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Бесщеточный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Частота вращения шпинделя, об/мин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8000-18000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Электронная регулировка оборотов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Размер цанги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2,3; 3,2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Длина кабеля, 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1,5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0,55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</w:rPr>
      </w:pPr>
      <w:r>
        <w:rPr>
          <w:rFonts w:ascii="Times New Roman CYR" w:hAnsi="Times New Roman CYR" w:eastAsia="Times New Roman" w:cs="Times New Roman CYR"/>
          <w:i/>
        </w:rPr>
      </w:r>
      <w:r>
        <w:rPr>
          <w:rFonts w:ascii="Times New Roman CYR" w:hAnsi="Times New Roman CYR" w:eastAsia="Times New Roman" w:cs="Times New Roman CYR"/>
          <w:i/>
        </w:rPr>
      </w:r>
    </w:p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</w:rPr>
      </w:pPr>
      <w:r>
        <w:rPr>
          <w:rFonts w:ascii="Times New Roman CYR" w:hAnsi="Times New Roman CYR" w:eastAsia="Times New Roman" w:cs="Times New Roman CYR"/>
          <w:i/>
        </w:rPr>
      </w:r>
      <w:r>
        <w:rPr>
          <w:rFonts w:ascii="Times New Roman CYR" w:hAnsi="Times New Roman CYR" w:eastAsia="Times New Roman" w:cs="Times New Roman CYR"/>
          <w:i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Станок заточной Зубр ПСТ-200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ПСТ-200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либо аналог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Мощность двигателя, Вт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Тип электродвигателя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Асинхронный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Передача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Прямая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Частота вращения шлиф. круга,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Зернистость круга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60/80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Посадочный диаметр,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Длина кабеля, 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Частота вращения второго шлиф. Круга, об/мин 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Размер заточного круга,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</w:rPr>
      </w:pPr>
      <w:r>
        <w:rPr>
          <w:rFonts w:ascii="Times New Roman CYR" w:hAnsi="Times New Roman CYR" w:eastAsia="Times New Roman" w:cs="Times New Roman CYR"/>
          <w:i/>
        </w:rPr>
      </w:r>
      <w:r>
        <w:rPr>
          <w:rFonts w:ascii="Times New Roman CYR" w:hAnsi="Times New Roman CYR" w:eastAsia="Times New Roman" w:cs="Times New Roman CYR"/>
          <w:i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Машина УШМ Интерскол 125/900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Интерскол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Интерскол 125/900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либо аналог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Мощность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, Вт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Тип двигателя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Щеточный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Диаметр диска, 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Посадочный диаметр,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22,2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Число оборотов,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11000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Резьба шпинделя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М14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Работа по бетону (камню)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2,2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 CYR" w:hAnsi="Times New Roman CYR" w:eastAsia="Times New Roman" w:cs="Times New Roman CYR"/>
          <w:i/>
        </w:rPr>
      </w:pPr>
      <w:r>
        <w:rPr>
          <w:rFonts w:ascii="Times New Roman CYR" w:hAnsi="Times New Roman CYR" w:eastAsia="Times New Roman" w:cs="Times New Roman CYR"/>
          <w:i/>
        </w:rPr>
      </w:r>
      <w:r>
        <w:rPr>
          <w:rFonts w:ascii="Times New Roman CYR" w:hAnsi="Times New Roman CYR" w:eastAsia="Times New Roman" w:cs="Times New Roman CYR"/>
          <w:i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Дрель BOSCH GBM 10 RE 0601473600 600вт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BOSCH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GBM 10 RE 0601473600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либо аналог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Тип двигателя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Щеточный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Мощность, Вт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Максимальный размер патрона, 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Число скоростей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Регулировка оборотов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Наличие реверса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(металл),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(дерево),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Частота вращения шпинделя,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3.10.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1,8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Дрель-шуруповерт Makita DDF453SYX5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Makita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DDF453SYX5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либо аналог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Тип двигателя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Щеточный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Емкость аккумулятора, А*ч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1,5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аккумуляторов в комплекте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Число скоростей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Максимальная частота вращения шпинделя,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Наличие реверса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(металл),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(дерево),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Зарядное устройство в комплекте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3.10.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Аккумуляторный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1,6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Дрель REBIR IE-1206-1-16/2000ER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REBIR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IE-1206-1-16/2000ER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либо аналог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Тип двигателя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Щеточный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Мощность, Вт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Максимальный размер патрона, 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Число скоростей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Частота вращения шпинделя,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330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Регулировка оборотов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(металл),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(дерево),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Наличие реверса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3.10.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Длина кабеля, 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1,95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i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Гайковерт аккум ударн CROWN CT22016L-4TB</w:t>
      </w:r>
      <w:r>
        <w:rPr>
          <w:rFonts w:ascii="Times New Roman CYR" w:hAnsi="Times New Roman CYR" w:eastAsia="Times New Roman" w:cs="Times New Roman CYR"/>
          <w:i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Производитель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Заводской тип (марка)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CROWN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CT22016L-4TB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либо аналог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Тип патрона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Квадрат с фрикционным кольцом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Размер патрона, дюйм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1/2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Максимально крутящий момент, Нм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280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Регулировка частоты вращения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Максимальная частота ударов, уд/мин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3200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Наличие реверса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Емкость аккумулятора, А*ч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Устройство аккумулятора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Слайдер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3.9.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Тип двигателя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Щеточный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3.10.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Вес, кг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1,78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Количество аккумуляторов в комплекте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i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Краскопульт электр. ВИХРЬ ЭКП -700В</w:t>
      </w:r>
      <w:r>
        <w:rPr>
          <w:rFonts w:ascii="Times New Roman CYR" w:hAnsi="Times New Roman CYR" w:eastAsia="Times New Roman" w:cs="Times New Roman CYR"/>
          <w:i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Производитель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Заводской тип (марка)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ВИХРЬ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ЭКП -700В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либо аналог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Мощность, Вт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700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Длина шланга, 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Производительность, л/мин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Емкость бака, 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0,8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Диаметр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сопла, мм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2,6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Принцип работы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Воздушный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Материал сопла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Пластик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Тип компрессора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Отдельностоящий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3.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9.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Вес, кг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2,15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Машина УШМ Зубр 150-1400 М3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150-1400 М3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либо аналог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Мощность, Вт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Тип двигателя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Щеточный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Диаметр диска, 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Посадочный диаметр,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22,2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Число оборотов,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8500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Резьба шпинделя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М14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Длина кабеля, 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3,7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Дрель-шурупов Вихрь ДА-18Л-2К/Б 72/14/22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Вихрь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ДА-18Л-2К/Б 72/14/22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либо аналог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Тип двигателя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Бесщеточный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Емкость аккумулятора, А*ч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аккумуляторов в комплекте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Число скоростей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Максимальная частота вращения шпинделя,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Наличие реверса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(металл),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(дерево),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Зарядное устройство в комплекте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3.10.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Аккумуляторный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Аппарат моющий Ресанта МР-200П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Ресанта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МР-200П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либо аналог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Двигатель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Электрический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Мощность, кВт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Производительность, л/ч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420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Максимальное рабочее давление, бар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Максимальное давление вода, бар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Электростартер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Длина шланга, 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Материал помпы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Алюминий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Регулировка давления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пистолете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3.10.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Водозаборный фильтр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Объем бака для моющего средства, л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Максимальная температура воды на входе, °С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9,4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Дрель-шуруповерт ЗУБР DB-201-22 2аккх2Ач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DB-201-22 2аккх2Ач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либо аналог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Тип двигателя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Бесщеточный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Емкость аккумулятора, А*ч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Количество аккумуляторов в комплекте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Число скоростей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Максимальная частота вращения шпинделя, об/мин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Наличие реверса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(металл),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Максимальный диаметр сверления (дерево), мм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45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3.9.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Зарядное устройство в комплекте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Есть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3.10.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Тип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Аккумуляторный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,7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eastAsia="Times New Roman" w:cs="Times New Roman CYR"/>
          <w:b/>
          <w:sz w:val="26"/>
          <w:szCs w:val="26"/>
        </w:rPr>
      </w:pPr>
      <w:r>
        <w:rPr>
          <w:rFonts w:ascii="Times New Roman CYR" w:hAnsi="Times New Roman CYR" w:eastAsia="Times New Roman" w:cs="Times New Roman CYR"/>
          <w:b/>
          <w:sz w:val="26"/>
          <w:szCs w:val="26"/>
        </w:rPr>
        <w:t xml:space="preserve">Пылесос строительный ЗУБР ПУ-20-1400 М3</w:t>
      </w:r>
      <w:r>
        <w:rPr>
          <w:rFonts w:ascii="Times New Roman CYR" w:hAnsi="Times New Roman CYR" w:eastAsia="Times New Roman" w:cs="Times New Roman CYR"/>
          <w:b/>
          <w:sz w:val="26"/>
          <w:szCs w:val="26"/>
        </w:rPr>
      </w:r>
    </w:p>
    <w:tbl>
      <w:tblPr>
        <w:tblW w:w="1063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Технические характеристики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(наименование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Требование (значение параметра)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Производитель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Заводской тип (марка)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ЗУБР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ПУ-20-1400 М3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либо аналог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Основные параметры, характеристики, комплектация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Тип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пылесоса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Строительный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Тип пылесборника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Мешок/контейнер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3.3.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Диаметр всасывающего шланга, мм</w:t>
            </w:r>
            <w:r>
              <w:rPr>
                <w:rFonts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Мощность, Вт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1400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Объем бака, л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3.6.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Разрежение, мбар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180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3.7.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Длина всасывающего шланга, 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3.8.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Длина кабеля, м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  <w:t xml:space="preserve">Вес, кг</w:t>
            </w:r>
            <w:r>
              <w:rPr>
                <w:rFonts w:ascii="Times New Roman" w:hAnsi="Times New Roman" w:eastAsia="Calibri" w:cs="Times New Roman"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по надежности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 службы, лет, не менее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5.</w:t>
            </w:r>
            <w:r>
              <w:rPr>
                <w:rFonts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Маркировка, упаковка, транспортировка, условия хранения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5.1.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5.2.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транспортирования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5.4.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*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5.5.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237" w:type="dxa"/>
            <w:vAlign w:val="center"/>
            <w:textDirection w:val="lrTb"/>
            <w:noWrap w:val="false"/>
          </w:tcPr>
          <w:p>
            <w:pPr>
              <w:pStyle w:val="66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66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</w:r>
      <w:r>
        <w:rPr>
          <w:rFonts w:ascii="Times New Roman" w:hAnsi="Times New Roman" w:eastAsia="Times New Roman"/>
          <w:i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i/>
          <w:u w:val="single"/>
        </w:rPr>
      </w:pPr>
      <w:r>
        <w:rPr>
          <w:rFonts w:ascii="Times New Roman" w:hAnsi="Times New Roman" w:eastAsia="Times New Roman"/>
          <w:b/>
          <w:i/>
          <w:u w:val="single"/>
        </w:rPr>
        <w:t xml:space="preserve">Заполняется участником:</w:t>
      </w:r>
      <w:r>
        <w:rPr>
          <w:rFonts w:ascii="Times New Roman" w:hAnsi="Times New Roman" w:eastAsia="Times New Roman"/>
          <w:b/>
          <w:i/>
          <w:u w:val="single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i/>
          <w:u w:val="single"/>
        </w:rPr>
      </w:pPr>
      <w:r>
        <w:rPr>
          <w:rFonts w:ascii="Times New Roman" w:hAnsi="Times New Roman" w:eastAsia="Times New Roman"/>
          <w:b/>
          <w:i/>
          <w:u w:val="single"/>
        </w:rPr>
      </w:r>
      <w:r>
        <w:rPr>
          <w:rFonts w:ascii="Times New Roman" w:hAnsi="Times New Roman" w:eastAsia="Times New Roman"/>
          <w:b/>
          <w:i/>
          <w:u w:val="single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b/>
          <w:i/>
        </w:rPr>
      </w:pPr>
      <w:r>
        <w:rPr>
          <w:rFonts w:ascii="Times New Roman" w:hAnsi="Times New Roman" w:eastAsia="Times New Roman"/>
          <w:b/>
          <w:i/>
        </w:rPr>
        <w:t xml:space="preserve">Полное соответствие установленным требованиям технического задания подтверждаю </w:t>
      </w:r>
      <w:r>
        <w:rPr>
          <w:rFonts w:ascii="Times New Roman" w:hAnsi="Times New Roman" w:eastAsia="Times New Roman"/>
          <w:b/>
          <w:i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  <w:i/>
        </w:rPr>
      </w:pPr>
      <w:r>
        <w:rPr>
          <w:rFonts w:ascii="Times New Roman" w:hAnsi="Times New Roman" w:eastAsia="Times New Roman"/>
          <w:i/>
        </w:rPr>
        <w:t xml:space="preserve">(при наличии несоответствий зачеркнуть)</w:t>
      </w:r>
      <w:r>
        <w:rPr>
          <w:rFonts w:ascii="Times New Roman" w:hAnsi="Times New Roman" w:eastAsia="Times New Roman"/>
          <w:i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  <w:t xml:space="preserve">Должность</w:t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  <w:t xml:space="preserve">МП, Подпись</w:t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</w:r>
      <w:r>
        <w:rPr>
          <w:rFonts w:ascii="Times New Roman" w:hAnsi="Times New Roman" w:eastAsia="Times New Roman"/>
        </w:rPr>
        <w:tab/>
        <w:t xml:space="preserve">/И.О.Фамилия/</w:t>
      </w:r>
      <w:r>
        <w:rPr>
          <w:rFonts w:ascii="Times New Roman" w:hAnsi="Times New Roman" w:eastAsia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/>
        </w:rPr>
      </w:pPr>
      <w:r>
        <w:rPr>
          <w:rFonts w:ascii="Times New Roman" w:hAnsi="Times New Roman" w:eastAsia="Times New Roman"/>
        </w:rPr>
      </w:r>
      <w:r>
        <w:rPr>
          <w:rFonts w:ascii="Times New Roman" w:hAnsi="Times New Roman" w:eastAsia="Times New Roman"/>
        </w:rPr>
      </w:r>
    </w:p>
    <w:p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sectPr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Segoe UI">
    <w:panose1 w:val="020B0502040204020203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53"/>
    <w:next w:val="65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5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53"/>
    <w:next w:val="65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5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53"/>
    <w:next w:val="65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5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53"/>
    <w:next w:val="65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5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53"/>
    <w:next w:val="65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5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53"/>
    <w:next w:val="65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5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53"/>
    <w:next w:val="65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5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53"/>
    <w:next w:val="65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5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53"/>
    <w:next w:val="65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5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53"/>
    <w:uiPriority w:val="34"/>
    <w:qFormat/>
    <w:pPr>
      <w:contextualSpacing/>
      <w:ind w:left="720"/>
    </w:pPr>
  </w:style>
  <w:style w:type="paragraph" w:styleId="34">
    <w:name w:val="Title"/>
    <w:basedOn w:val="653"/>
    <w:next w:val="65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54"/>
    <w:link w:val="34"/>
    <w:uiPriority w:val="10"/>
    <w:rPr>
      <w:sz w:val="48"/>
      <w:szCs w:val="48"/>
    </w:rPr>
  </w:style>
  <w:style w:type="paragraph" w:styleId="36">
    <w:name w:val="Subtitle"/>
    <w:basedOn w:val="653"/>
    <w:next w:val="65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54"/>
    <w:link w:val="36"/>
    <w:uiPriority w:val="11"/>
    <w:rPr>
      <w:sz w:val="24"/>
      <w:szCs w:val="24"/>
    </w:rPr>
  </w:style>
  <w:style w:type="paragraph" w:styleId="38">
    <w:name w:val="Quote"/>
    <w:basedOn w:val="653"/>
    <w:next w:val="65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53"/>
    <w:next w:val="65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654"/>
    <w:link w:val="661"/>
    <w:uiPriority w:val="99"/>
  </w:style>
  <w:style w:type="character" w:styleId="45">
    <w:name w:val="Footer Char"/>
    <w:basedOn w:val="654"/>
    <w:link w:val="663"/>
    <w:uiPriority w:val="99"/>
  </w:style>
  <w:style w:type="paragraph" w:styleId="46">
    <w:name w:val="Caption"/>
    <w:basedOn w:val="653"/>
    <w:next w:val="65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63"/>
    <w:uiPriority w:val="99"/>
  </w:style>
  <w:style w:type="table" w:styleId="49">
    <w:name w:val="Table Grid Light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5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5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5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5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5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54"/>
    <w:uiPriority w:val="99"/>
    <w:unhideWhenUsed/>
    <w:rPr>
      <w:vertAlign w:val="superscript"/>
    </w:rPr>
  </w:style>
  <w:style w:type="paragraph" w:styleId="178">
    <w:name w:val="endnote text"/>
    <w:basedOn w:val="65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54"/>
    <w:uiPriority w:val="99"/>
    <w:semiHidden/>
    <w:unhideWhenUsed/>
    <w:rPr>
      <w:vertAlign w:val="superscript"/>
    </w:rPr>
  </w:style>
  <w:style w:type="paragraph" w:styleId="181">
    <w:name w:val="toc 1"/>
    <w:basedOn w:val="653"/>
    <w:next w:val="65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53"/>
    <w:next w:val="65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53"/>
    <w:next w:val="65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53"/>
    <w:next w:val="65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53"/>
    <w:next w:val="65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53"/>
    <w:next w:val="65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53"/>
    <w:next w:val="65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53"/>
    <w:next w:val="65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53"/>
    <w:next w:val="65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53"/>
    <w:next w:val="653"/>
    <w:uiPriority w:val="99"/>
    <w:unhideWhenUsed/>
    <w:pPr>
      <w:spacing w:after="0" w:afterAutospacing="0"/>
    </w:pPr>
  </w:style>
  <w:style w:type="paragraph" w:styleId="653" w:default="1">
    <w:name w:val="Normal"/>
    <w:qFormat/>
  </w:style>
  <w:style w:type="character" w:styleId="654" w:default="1">
    <w:name w:val="Default Paragraph Font"/>
    <w:uiPriority w:val="1"/>
    <w:semiHidden/>
    <w:unhideWhenUsed/>
  </w:style>
  <w:style w:type="table" w:styleId="6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56" w:default="1">
    <w:name w:val="No List"/>
    <w:uiPriority w:val="99"/>
    <w:semiHidden/>
    <w:unhideWhenUsed/>
  </w:style>
  <w:style w:type="character" w:styleId="657" w:customStyle="1">
    <w:name w:val="msochangeprop"/>
    <w:basedOn w:val="654"/>
  </w:style>
  <w:style w:type="character" w:styleId="658" w:customStyle="1">
    <w:name w:val="msoins"/>
    <w:basedOn w:val="654"/>
  </w:style>
  <w:style w:type="character" w:styleId="659" w:customStyle="1">
    <w:name w:val="match1"/>
    <w:basedOn w:val="654"/>
    <w:rPr>
      <w:color w:val="000000"/>
      <w:shd w:val="clear" w:color="auto" w:fill="fff152"/>
    </w:rPr>
  </w:style>
  <w:style w:type="character" w:styleId="660" w:customStyle="1">
    <w:name w:val="msodel"/>
    <w:basedOn w:val="654"/>
  </w:style>
  <w:style w:type="paragraph" w:styleId="661">
    <w:name w:val="Header"/>
    <w:basedOn w:val="653"/>
    <w:link w:val="66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62" w:customStyle="1">
    <w:name w:val="Верхний колонтитул Знак"/>
    <w:basedOn w:val="654"/>
    <w:link w:val="661"/>
    <w:uiPriority w:val="99"/>
  </w:style>
  <w:style w:type="paragraph" w:styleId="663">
    <w:name w:val="Footer"/>
    <w:basedOn w:val="653"/>
    <w:link w:val="66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664" w:customStyle="1">
    <w:name w:val="Нижний колонтитул Знак"/>
    <w:basedOn w:val="654"/>
    <w:link w:val="663"/>
    <w:uiPriority w:val="99"/>
  </w:style>
  <w:style w:type="table" w:styleId="665">
    <w:name w:val="Table Grid"/>
    <w:basedOn w:val="655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66">
    <w:name w:val="No Spacing"/>
    <w:link w:val="667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character" w:styleId="667" w:customStyle="1">
    <w:name w:val="Без интервала Знак"/>
    <w:link w:val="666"/>
    <w:uiPriority w:val="1"/>
    <w:rPr>
      <w:rFonts w:ascii="Calibri" w:hAnsi="Calibri" w:eastAsia="Calibri" w:cs="Times New Roman"/>
    </w:rPr>
  </w:style>
  <w:style w:type="paragraph" w:styleId="668">
    <w:name w:val="Revision"/>
    <w:hidden/>
    <w:uiPriority w:val="99"/>
    <w:semiHidden/>
    <w:pPr>
      <w:spacing w:after="0" w:line="240" w:lineRule="auto"/>
    </w:pPr>
  </w:style>
  <w:style w:type="paragraph" w:styleId="669">
    <w:name w:val="Balloon Text"/>
    <w:basedOn w:val="653"/>
    <w:link w:val="67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70" w:customStyle="1">
    <w:name w:val="Текст выноски Знак"/>
    <w:basedOn w:val="654"/>
    <w:link w:val="669"/>
    <w:uiPriority w:val="99"/>
    <w:semiHidden/>
    <w:rPr>
      <w:rFonts w:ascii="Segoe UI" w:hAnsi="Segoe UI" w:cs="Segoe UI"/>
      <w:sz w:val="18"/>
      <w:szCs w:val="18"/>
    </w:rPr>
  </w:style>
  <w:style w:type="character" w:styleId="671">
    <w:name w:val="Hyperlink"/>
    <w:basedOn w:val="654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revision>9</cp:revision>
  <dcterms:created xsi:type="dcterms:W3CDTF">2023-08-20T07:39:00Z</dcterms:created>
  <dcterms:modified xsi:type="dcterms:W3CDTF">2024-08-29T11:52:24Z</dcterms:modified>
</cp:coreProperties>
</file>